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jc w:val="center"/>
        <w:rPr>
          <w:rFonts w:hint="default" w:ascii="ＭＳ 明朝" w:hAnsi="ＭＳ 明朝"/>
        </w:rPr>
      </w:pPr>
      <w:r>
        <w:rPr>
          <w:rFonts w:hint="eastAsia" w:ascii="ＭＳ 明朝" w:hAnsi="ＭＳ 明朝"/>
        </w:rPr>
        <w:t>平成</w:t>
      </w:r>
      <w:r>
        <w:rPr>
          <w:rFonts w:hint="eastAsia" w:ascii="ＭＳ 明朝" w:hAnsi="ＭＳ 明朝"/>
        </w:rPr>
        <w:t>29</w:t>
      </w:r>
      <w:r>
        <w:rPr>
          <w:rFonts w:hint="eastAsia" w:ascii="ＭＳ 明朝" w:hAnsi="ＭＳ 明朝"/>
        </w:rPr>
        <w:t>年６月富津市議会定例会議案等一覧表</w:t>
      </w:r>
    </w:p>
    <w:tbl>
      <w:tblPr>
        <w:tblStyle w:val="11"/>
        <w:tblW w:w="9252"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5424"/>
        <w:gridCol w:w="1559"/>
        <w:gridCol w:w="709"/>
      </w:tblGrid>
      <w:tr>
        <w:trPr>
          <w:trHeight w:val="457" w:hRule="atLeast"/>
          <w:tblHeader/>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kern w:val="0"/>
              </w:rPr>
              <w:t>番　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件　　　　　　　名</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関係部等</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rPr>
              <w:t>頁</w:t>
            </w: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議案第１号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extAlignment w:val="center"/>
              <w:rPr>
                <w:rFonts w:hint="default" w:ascii="ＭＳ 明朝" w:hAnsi="ＭＳ 明朝"/>
              </w:rPr>
            </w:pPr>
            <w:r>
              <w:rPr>
                <w:rFonts w:hint="eastAsia" w:ascii="ＭＳ 明朝" w:hAnsi="ＭＳ 明朝"/>
              </w:rPr>
              <w:t>富津市税条例の一部を改正する条例の専決処分の承認を求めることについて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議案第２号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rPr>
              <w:t>富津市安全・安心な海水浴場等の確保に関する条例の制定について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建設経済部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議案第３号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富津市個人情報保護条例の一部を改正する条例の制定について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総務部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議案第４号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富津市国民健康保険条例の一部を改正する条例の制定について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健康福祉部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議案第５号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富津市国民健康保険税条例の一部を改正する条例の制定について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健康福祉部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議案第６号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平成</w:t>
            </w:r>
            <w:r>
              <w:rPr>
                <w:rFonts w:hint="eastAsia" w:ascii="ＭＳ 明朝" w:hAnsi="ＭＳ 明朝"/>
              </w:rPr>
              <w:t>29</w:t>
            </w:r>
            <w:r>
              <w:rPr>
                <w:rFonts w:hint="eastAsia" w:ascii="ＭＳ 明朝" w:hAnsi="ＭＳ 明朝"/>
              </w:rPr>
              <w:t>年度富津市一般会計補正予算（第１号）</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総務部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議案第７号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平成</w:t>
            </w:r>
            <w:r>
              <w:rPr>
                <w:rFonts w:hint="eastAsia" w:ascii="ＭＳ 明朝" w:hAnsi="ＭＳ 明朝"/>
              </w:rPr>
              <w:t>29</w:t>
            </w:r>
            <w:r>
              <w:rPr>
                <w:rFonts w:hint="eastAsia" w:ascii="ＭＳ 明朝" w:hAnsi="ＭＳ 明朝"/>
              </w:rPr>
              <w:t>年度富津市国民健康保険事業特別会計補正予算（第１号）</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健康福祉部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議案第８号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人権擁護委員候補者の推薦につき議会の意見を求めることについて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議案第９号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人権擁護委員候補者の推薦につき議会の意見を求めることについて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10</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人権擁護委員候補者の推薦につき議会の意見を求めることについて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11</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人権擁護委員候補者の推薦につき議会の意見を求めることについて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12</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人権擁護委員候補者の推薦につき議会の意見を求めることについて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市民部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13</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14</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15</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16</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17</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18</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19</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20</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21</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22</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23</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24</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25</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26</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富津市農業委員会委員の任命につき議会の同意を求めることについて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農業委員会事務局</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議案第</w:t>
            </w:r>
            <w:r>
              <w:rPr>
                <w:rFonts w:hint="eastAsia" w:ascii="ＭＳ 明朝" w:hAnsi="ＭＳ 明朝"/>
              </w:rPr>
              <w:t>27</w:t>
            </w:r>
            <w:r>
              <w:rPr>
                <w:rFonts w:hint="eastAsia" w:ascii="ＭＳ 明朝" w:hAnsi="ＭＳ 明朝"/>
              </w:rPr>
              <w:t>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富津市教育委員会委員の任命につき議会の同意を求めることについて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教育部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報告第１号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平成</w:t>
            </w:r>
            <w:r>
              <w:rPr>
                <w:rFonts w:hint="eastAsia" w:ascii="ＭＳ 明朝" w:hAnsi="ＭＳ 明朝"/>
              </w:rPr>
              <w:t>28</w:t>
            </w:r>
            <w:r>
              <w:rPr>
                <w:rFonts w:hint="eastAsia" w:ascii="ＭＳ 明朝" w:hAnsi="ＭＳ 明朝"/>
              </w:rPr>
              <w:t>年度富津市一般会計予算繰越明許費繰越計算書について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総務部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報告第２号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Theme="minorEastAsia" w:hAnsiTheme="minorEastAsia" w:eastAsiaTheme="minorEastAsia"/>
              </w:rPr>
              <w:t>平成</w:t>
            </w:r>
            <w:r>
              <w:rPr>
                <w:rFonts w:hint="eastAsia" w:asciiTheme="minorEastAsia" w:hAnsiTheme="minorEastAsia" w:eastAsiaTheme="minorEastAsia"/>
              </w:rPr>
              <w:t>28</w:t>
            </w:r>
            <w:r>
              <w:rPr>
                <w:rFonts w:hint="eastAsia" w:asciiTheme="minorEastAsia" w:hAnsiTheme="minorEastAsia" w:eastAsiaTheme="minorEastAsia"/>
              </w:rPr>
              <w:t>年度富津市水道事業会計予算繰越計算書について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水道部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報告第３号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専決処分の</w:t>
            </w:r>
            <w:r>
              <w:rPr>
                <w:rFonts w:hint="default" w:ascii="ＭＳ 明朝" w:hAnsi="ＭＳ 明朝"/>
              </w:rPr>
              <w:t>報告について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消防本部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報告第４号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専決処分の</w:t>
            </w:r>
            <w:r>
              <w:rPr>
                <w:rFonts w:hint="default" w:ascii="ＭＳ 明朝" w:hAnsi="ＭＳ 明朝"/>
              </w:rPr>
              <w:t>報告について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健康福祉部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r>
        <w:trPr>
          <w:trHeight w:val="840" w:hRule="atLeast"/>
        </w:trPr>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rPr>
              <w:t>報告第５号</w:t>
            </w:r>
          </w:p>
        </w:tc>
        <w:tc>
          <w:tcPr>
            <w:tcW w:w="54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rPr>
                <w:rFonts w:hint="default" w:ascii="ＭＳ 明朝" w:hAnsi="ＭＳ 明朝"/>
              </w:rPr>
            </w:pPr>
            <w:r>
              <w:rPr>
                <w:rFonts w:hint="eastAsia" w:ascii="ＭＳ 明朝" w:hAnsi="ＭＳ 明朝"/>
              </w:rPr>
              <w:t>専決処分の</w:t>
            </w:r>
            <w:r>
              <w:rPr>
                <w:rFonts w:hint="default" w:ascii="ＭＳ 明朝" w:hAnsi="ＭＳ 明朝"/>
              </w:rPr>
              <w:t>報告について</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rPr>
              <w:t>総務部</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r>
    </w:tbl>
    <w:p>
      <w:pPr>
        <w:pStyle w:val="0"/>
        <w:overflowPunct w:val="0"/>
        <w:autoSpaceDE w:val="0"/>
        <w:autoSpaceDN w:val="0"/>
        <w:rPr>
          <w:rFonts w:hint="default" w:ascii="ＭＳ 明朝" w:hAnsi="ＭＳ 明朝"/>
        </w:rPr>
      </w:pPr>
    </w:p>
    <w:sectPr>
      <w:pgSz w:w="11907" w:h="16840"/>
      <w:pgMar w:top="1418" w:right="1418" w:bottom="1418" w:left="1418" w:header="0" w:footer="0" w:gutter="0"/>
      <w:cols w:space="720"/>
      <w:noEndnote w:val="1"/>
      <w:textDirection w:val="lrTb"/>
      <w:docGrid w:type="linesAndChars" w:linePitch="461" w:charSpace="105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5"/>
  <w:drawingGridVerticalSpacing w:val="46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character" w:styleId="20">
    <w:name w:val="Hyperlink"/>
    <w:next w:val="20"/>
    <w:link w:val="0"/>
    <w:uiPriority w:val="0"/>
    <w:rPr>
      <w:dstrike w:val="0"/>
      <w:color w:val="0000FF"/>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3</Pages>
  <Words>52</Words>
  <Characters>1352</Characters>
  <Application>JUST Note</Application>
  <Lines>175</Lines>
  <Paragraphs>133</Paragraphs>
  <Company>ＦＭユーザ</Company>
  <CharactersWithSpaces>1360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平成１３年６月富津市議会定例会付議議案一覧表</dc:title>
  <dc:creator>pu025</dc:creator>
  <cp:lastModifiedBy>平野 智裕</cp:lastModifiedBy>
  <cp:lastPrinted>2017-05-18T01:21:00Z</cp:lastPrinted>
  <dcterms:created xsi:type="dcterms:W3CDTF">2017-05-11T04:28:00Z</dcterms:created>
  <dcterms:modified xsi:type="dcterms:W3CDTF">2017-05-29T07:02:31Z</dcterms:modified>
  <cp:revision>14</cp:revision>
</cp:coreProperties>
</file>